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1C7" w:rsidRPr="004211C7" w:rsidRDefault="004211C7" w:rsidP="004211C7">
      <w:pPr>
        <w:pBdr>
          <w:bottom w:val="single" w:sz="6" w:space="1" w:color="auto"/>
        </w:pBdr>
        <w:spacing w:after="0" w:line="240" w:lineRule="auto"/>
        <w:ind w:left="57"/>
        <w:jc w:val="center"/>
        <w:rPr>
          <w:rFonts w:eastAsia="Times New Roman" w:cs="Arial"/>
          <w:vanish/>
          <w:sz w:val="24"/>
          <w:szCs w:val="24"/>
          <w:lang w:eastAsia="fr-FR"/>
        </w:rPr>
      </w:pPr>
      <w:r w:rsidRPr="004211C7">
        <w:rPr>
          <w:rFonts w:eastAsia="Times New Roman" w:cs="Arial"/>
          <w:vanish/>
          <w:sz w:val="24"/>
          <w:szCs w:val="24"/>
          <w:lang w:eastAsia="fr-FR"/>
        </w:rPr>
        <w:t>Haut du formulaire</w:t>
      </w:r>
    </w:p>
    <w:p w:rsidR="004211C7" w:rsidRPr="004211C7" w:rsidRDefault="004211C7" w:rsidP="004211C7">
      <w:pPr>
        <w:pBdr>
          <w:top w:val="single" w:sz="6" w:space="1" w:color="auto"/>
        </w:pBdr>
        <w:spacing w:after="0" w:line="240" w:lineRule="auto"/>
        <w:ind w:left="57"/>
        <w:jc w:val="center"/>
        <w:rPr>
          <w:rFonts w:eastAsia="Times New Roman" w:cs="Arial"/>
          <w:vanish/>
          <w:sz w:val="24"/>
          <w:szCs w:val="24"/>
          <w:lang w:eastAsia="fr-FR"/>
        </w:rPr>
      </w:pPr>
      <w:r w:rsidRPr="004211C7">
        <w:rPr>
          <w:rFonts w:eastAsia="Times New Roman" w:cs="Arial"/>
          <w:vanish/>
          <w:sz w:val="24"/>
          <w:szCs w:val="24"/>
          <w:lang w:eastAsia="fr-FR"/>
        </w:rPr>
        <w:t>Bas du formulaire</w:t>
      </w:r>
    </w:p>
    <w:p w:rsidR="004211C7" w:rsidRPr="004211C7" w:rsidRDefault="004211C7" w:rsidP="004211C7">
      <w:pPr>
        <w:spacing w:after="0" w:line="240" w:lineRule="auto"/>
        <w:ind w:left="57"/>
        <w:rPr>
          <w:rFonts w:eastAsia="Times New Roman" w:cs="Arial"/>
          <w:color w:val="A2A2A2"/>
          <w:sz w:val="24"/>
          <w:szCs w:val="24"/>
          <w:lang w:eastAsia="fr-FR"/>
        </w:rPr>
      </w:pPr>
    </w:p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5"/>
        <w:gridCol w:w="807"/>
      </w:tblGrid>
      <w:tr w:rsidR="004211C7" w:rsidRPr="004211C7" w:rsidTr="004211C7">
        <w:trPr>
          <w:tblCellSpacing w:w="0" w:type="dxa"/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4211C7" w:rsidRPr="004211C7" w:rsidRDefault="004211C7" w:rsidP="004211C7">
            <w:pPr>
              <w:spacing w:after="0" w:line="240" w:lineRule="auto"/>
              <w:ind w:left="57"/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4211C7">
              <w:rPr>
                <w:rFonts w:eastAsia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B23A2F9" wp14:editId="513011B5">
                  <wp:extent cx="1733550" cy="628650"/>
                  <wp:effectExtent l="0" t="0" r="0" b="0"/>
                  <wp:docPr id="1" name="Image 1" descr="logo Nice-Mat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Nice-Mat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1C7" w:rsidRPr="004211C7" w:rsidRDefault="004211C7" w:rsidP="004211C7">
            <w:pPr>
              <w:spacing w:after="0" w:line="240" w:lineRule="auto"/>
              <w:ind w:left="57"/>
              <w:textAlignment w:val="top"/>
              <w:outlineLvl w:val="0"/>
              <w:rPr>
                <w:rFonts w:eastAsia="Times New Roman" w:cs="Times New Roman"/>
                <w:b/>
                <w:bCs/>
                <w:color w:val="2B2B2B"/>
                <w:kern w:val="36"/>
                <w:sz w:val="24"/>
                <w:szCs w:val="24"/>
                <w:lang w:eastAsia="fr-FR"/>
              </w:rPr>
            </w:pPr>
          </w:p>
          <w:p w:rsidR="004211C7" w:rsidRPr="004211C7" w:rsidRDefault="004211C7" w:rsidP="004211C7">
            <w:pPr>
              <w:spacing w:after="0" w:line="240" w:lineRule="auto"/>
              <w:ind w:left="57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4211C7">
              <w:rPr>
                <w:rFonts w:eastAsia="Times New Roman" w:cs="Arial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fr-FR"/>
              </w:rPr>
              <w:t>...</w:t>
            </w:r>
          </w:p>
        </w:tc>
      </w:tr>
    </w:tbl>
    <w:p w:rsidR="004211C7" w:rsidRPr="004211C7" w:rsidRDefault="004211C7" w:rsidP="004211C7">
      <w:pPr>
        <w:spacing w:after="0" w:line="240" w:lineRule="auto"/>
        <w:ind w:left="2889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 xml:space="preserve">      (Article du </w:t>
      </w:r>
      <w:r w:rsidRPr="004211C7">
        <w:rPr>
          <w:rFonts w:eastAsia="Times New Roman" w:cs="Times New Roman"/>
          <w:sz w:val="24"/>
          <w:szCs w:val="24"/>
          <w:lang w:eastAsia="fr-FR"/>
        </w:rPr>
        <w:t>Lundi 13 juillet 2009</w:t>
      </w:r>
      <w:r>
        <w:rPr>
          <w:rFonts w:eastAsia="Times New Roman" w:cs="Times New Roman"/>
          <w:sz w:val="24"/>
          <w:szCs w:val="24"/>
          <w:lang w:eastAsia="fr-FR"/>
        </w:rPr>
        <w:t>)</w:t>
      </w:r>
    </w:p>
    <w:p w:rsidR="004211C7" w:rsidRPr="004211C7" w:rsidRDefault="004211C7" w:rsidP="004211C7">
      <w:pPr>
        <w:spacing w:after="0" w:line="240" w:lineRule="auto"/>
        <w:ind w:left="57"/>
        <w:rPr>
          <w:rFonts w:eastAsia="Times New Roman" w:cs="Arial"/>
          <w:color w:val="2F2F2F"/>
          <w:sz w:val="24"/>
          <w:szCs w:val="24"/>
          <w:lang w:eastAsia="fr-FR"/>
        </w:rPr>
      </w:pPr>
    </w:p>
    <w:p w:rsidR="004211C7" w:rsidRPr="004211C7" w:rsidRDefault="004211C7" w:rsidP="004211C7">
      <w:pPr>
        <w:spacing w:after="0" w:line="240" w:lineRule="auto"/>
        <w:ind w:left="57"/>
        <w:rPr>
          <w:rFonts w:eastAsia="Times New Roman" w:cs="Arial"/>
          <w:color w:val="2F2F2F"/>
          <w:sz w:val="24"/>
          <w:szCs w:val="24"/>
          <w:lang w:eastAsia="fr-FR"/>
        </w:rPr>
      </w:pPr>
    </w:p>
    <w:p w:rsidR="004211C7" w:rsidRPr="004211C7" w:rsidRDefault="004211C7" w:rsidP="004211C7">
      <w:pPr>
        <w:spacing w:after="0" w:line="240" w:lineRule="auto"/>
        <w:ind w:left="57"/>
        <w:textAlignment w:val="top"/>
        <w:outlineLvl w:val="0"/>
        <w:rPr>
          <w:rFonts w:eastAsia="Times New Roman" w:cs="Times New Roman"/>
          <w:b/>
          <w:bCs/>
          <w:color w:val="2B2B2B"/>
          <w:kern w:val="36"/>
          <w:sz w:val="40"/>
          <w:szCs w:val="24"/>
          <w:lang w:eastAsia="fr-FR"/>
        </w:rPr>
      </w:pPr>
      <w:r w:rsidRPr="004211C7">
        <w:rPr>
          <w:rFonts w:eastAsia="Times New Roman" w:cs="Times New Roman"/>
          <w:b/>
          <w:bCs/>
          <w:color w:val="2B2B2B"/>
          <w:kern w:val="36"/>
          <w:sz w:val="40"/>
          <w:szCs w:val="24"/>
          <w:lang w:eastAsia="fr-FR"/>
        </w:rPr>
        <w:t>Trophée Célestin-Montcocol : hommage à un grand monsieur </w:t>
      </w:r>
    </w:p>
    <w:p w:rsidR="004211C7" w:rsidRPr="004211C7" w:rsidRDefault="004211C7" w:rsidP="004211C7">
      <w:pPr>
        <w:spacing w:after="0" w:line="240" w:lineRule="auto"/>
        <w:ind w:left="57"/>
        <w:rPr>
          <w:rFonts w:eastAsia="Times New Roman" w:cs="Arial"/>
          <w:color w:val="2F2F2F"/>
          <w:sz w:val="24"/>
          <w:szCs w:val="24"/>
          <w:lang w:eastAsia="fr-FR"/>
        </w:rPr>
      </w:pPr>
    </w:p>
    <w:p w:rsidR="004211C7" w:rsidRPr="004211C7" w:rsidRDefault="004211C7" w:rsidP="004211C7">
      <w:pPr>
        <w:spacing w:after="0" w:line="240" w:lineRule="auto"/>
        <w:ind w:left="57"/>
        <w:jc w:val="both"/>
        <w:outlineLvl w:val="2"/>
        <w:rPr>
          <w:rFonts w:eastAsia="Times New Roman" w:cs="Arial"/>
          <w:b/>
          <w:bCs/>
          <w:color w:val="444444"/>
          <w:sz w:val="24"/>
          <w:szCs w:val="24"/>
          <w:lang w:eastAsia="fr-FR"/>
        </w:rPr>
      </w:pPr>
      <w:r w:rsidRPr="004211C7">
        <w:rPr>
          <w:rFonts w:eastAsia="Times New Roman" w:cs="Arial"/>
          <w:b/>
          <w:bCs/>
          <w:color w:val="444444"/>
          <w:sz w:val="24"/>
          <w:szCs w:val="24"/>
          <w:lang w:eastAsia="fr-FR"/>
        </w:rPr>
        <w:t>L'organisation de la dix-huitième édition du trophée Montcocol sur le golf de Sainte-Maxime, samedi </w:t>
      </w:r>
      <w:r w:rsidRPr="004211C7">
        <w:rPr>
          <w:rFonts w:eastAsia="Times New Roman" w:cs="Arial"/>
          <w:b/>
          <w:bCs/>
          <w:i/>
          <w:iCs/>
          <w:color w:val="444444"/>
          <w:sz w:val="24"/>
          <w:szCs w:val="24"/>
          <w:lang w:eastAsia="fr-FR"/>
        </w:rPr>
        <w:t>(lire ci-dessous),</w:t>
      </w:r>
      <w:r w:rsidRPr="004211C7">
        <w:rPr>
          <w:rFonts w:eastAsia="Times New Roman" w:cs="Arial"/>
          <w:b/>
          <w:bCs/>
          <w:color w:val="444444"/>
          <w:sz w:val="24"/>
          <w:szCs w:val="24"/>
          <w:lang w:eastAsia="fr-FR"/>
        </w:rPr>
        <w:t> est l'occasion de faire un retour en arrière et d'évoquer Célestin Montcocol, le « papa » du golf de Sainte-Maxime et du domaine hôtelier qui se situent en bordure de l'avenue portant son nom.</w:t>
      </w:r>
    </w:p>
    <w:p w:rsidR="004211C7" w:rsidRPr="004211C7" w:rsidRDefault="004211C7" w:rsidP="004211C7">
      <w:pPr>
        <w:spacing w:after="0" w:line="240" w:lineRule="auto"/>
        <w:ind w:left="57"/>
        <w:jc w:val="both"/>
        <w:rPr>
          <w:rFonts w:eastAsia="Times New Roman" w:cs="Arial"/>
          <w:color w:val="444444"/>
          <w:sz w:val="24"/>
          <w:szCs w:val="24"/>
          <w:lang w:eastAsia="fr-FR"/>
        </w:rPr>
      </w:pPr>
      <w:r w:rsidRPr="004211C7">
        <w:rPr>
          <w:rFonts w:eastAsia="Times New Roman" w:cs="Arial"/>
          <w:color w:val="444444"/>
          <w:sz w:val="24"/>
          <w:szCs w:val="24"/>
          <w:lang w:eastAsia="fr-FR"/>
        </w:rPr>
        <w:t xml:space="preserve">En 1933, ce grand fan de golf achète, lors d'une vente à la bougie, cent soixante-dix hectares de garrigue boisée, comprenant un golf de neuf trous, à la société britannique « British </w:t>
      </w:r>
      <w:proofErr w:type="spellStart"/>
      <w:r w:rsidRPr="004211C7">
        <w:rPr>
          <w:rFonts w:eastAsia="Times New Roman" w:cs="Arial"/>
          <w:color w:val="444444"/>
          <w:sz w:val="24"/>
          <w:szCs w:val="24"/>
          <w:lang w:eastAsia="fr-FR"/>
        </w:rPr>
        <w:t>Motor</w:t>
      </w:r>
      <w:proofErr w:type="spellEnd"/>
      <w:r w:rsidRPr="004211C7">
        <w:rPr>
          <w:rFonts w:eastAsia="Times New Roman" w:cs="Arial"/>
          <w:color w:val="444444"/>
          <w:sz w:val="24"/>
          <w:szCs w:val="24"/>
          <w:lang w:eastAsia="fr-FR"/>
        </w:rPr>
        <w:t xml:space="preserve"> High </w:t>
      </w:r>
      <w:proofErr w:type="spellStart"/>
      <w:r w:rsidRPr="004211C7">
        <w:rPr>
          <w:rFonts w:eastAsia="Times New Roman" w:cs="Arial"/>
          <w:color w:val="444444"/>
          <w:sz w:val="24"/>
          <w:szCs w:val="24"/>
          <w:lang w:eastAsia="fr-FR"/>
        </w:rPr>
        <w:t>Company</w:t>
      </w:r>
      <w:proofErr w:type="spellEnd"/>
      <w:r w:rsidRPr="004211C7">
        <w:rPr>
          <w:rFonts w:eastAsia="Times New Roman" w:cs="Arial"/>
          <w:color w:val="444444"/>
          <w:sz w:val="24"/>
          <w:szCs w:val="24"/>
          <w:lang w:eastAsia="fr-FR"/>
        </w:rPr>
        <w:t xml:space="preserve"> ».</w:t>
      </w:r>
    </w:p>
    <w:p w:rsidR="004211C7" w:rsidRDefault="004211C7" w:rsidP="004211C7">
      <w:pPr>
        <w:spacing w:after="0" w:line="240" w:lineRule="auto"/>
        <w:ind w:left="57"/>
        <w:jc w:val="both"/>
        <w:rPr>
          <w:rFonts w:eastAsia="Times New Roman" w:cs="Arial"/>
          <w:b/>
          <w:bCs/>
          <w:color w:val="444444"/>
          <w:sz w:val="24"/>
          <w:szCs w:val="24"/>
          <w:lang w:eastAsia="fr-FR"/>
        </w:rPr>
      </w:pPr>
    </w:p>
    <w:p w:rsidR="004211C7" w:rsidRPr="004211C7" w:rsidRDefault="004211C7" w:rsidP="004211C7">
      <w:pPr>
        <w:spacing w:after="0" w:line="240" w:lineRule="auto"/>
        <w:ind w:left="57"/>
        <w:jc w:val="both"/>
        <w:rPr>
          <w:rFonts w:eastAsia="Times New Roman" w:cs="Arial"/>
          <w:color w:val="444444"/>
          <w:sz w:val="26"/>
          <w:szCs w:val="26"/>
          <w:lang w:eastAsia="fr-FR"/>
        </w:rPr>
      </w:pPr>
      <w:r w:rsidRPr="004211C7">
        <w:rPr>
          <w:rFonts w:eastAsia="Times New Roman" w:cs="Arial"/>
          <w:b/>
          <w:bCs/>
          <w:color w:val="444444"/>
          <w:sz w:val="26"/>
          <w:szCs w:val="26"/>
          <w:lang w:eastAsia="fr-FR"/>
        </w:rPr>
        <w:t>Lié au métro parisien</w:t>
      </w:r>
    </w:p>
    <w:p w:rsidR="004211C7" w:rsidRPr="004211C7" w:rsidRDefault="004211C7" w:rsidP="004211C7">
      <w:pPr>
        <w:spacing w:after="0" w:line="240" w:lineRule="auto"/>
        <w:ind w:left="57"/>
        <w:jc w:val="both"/>
        <w:rPr>
          <w:rFonts w:eastAsia="Times New Roman" w:cs="Arial"/>
          <w:b/>
          <w:color w:val="0000FF"/>
          <w:sz w:val="24"/>
          <w:szCs w:val="24"/>
          <w:lang w:eastAsia="fr-FR"/>
        </w:rPr>
      </w:pPr>
      <w:r w:rsidRPr="004211C7">
        <w:rPr>
          <w:rFonts w:eastAsia="Times New Roman" w:cs="Arial"/>
          <w:b/>
          <w:color w:val="0000FF"/>
          <w:sz w:val="24"/>
          <w:szCs w:val="24"/>
          <w:lang w:eastAsia="fr-FR"/>
        </w:rPr>
        <w:t>En 1990, Célestin Montcocol n'est plus là pour le voir, mais son rêve se réalise avec la construction du golf, inauguré en 1991 par son petit-fils Thierry Menetrel, sur un domaine de soixante-cinq hectares.</w:t>
      </w:r>
    </w:p>
    <w:p w:rsidR="00FE2229" w:rsidRDefault="004211C7" w:rsidP="004211C7">
      <w:pPr>
        <w:spacing w:after="0" w:line="240" w:lineRule="auto"/>
        <w:ind w:left="57"/>
        <w:jc w:val="both"/>
        <w:rPr>
          <w:rFonts w:eastAsia="Times New Roman" w:cs="Arial"/>
          <w:color w:val="444444"/>
          <w:sz w:val="24"/>
          <w:szCs w:val="24"/>
          <w:lang w:eastAsia="fr-FR"/>
        </w:rPr>
      </w:pPr>
      <w:r w:rsidRPr="004211C7">
        <w:rPr>
          <w:rFonts w:eastAsia="Times New Roman" w:cs="Arial"/>
          <w:color w:val="444444"/>
          <w:sz w:val="24"/>
          <w:szCs w:val="24"/>
          <w:lang w:eastAsia="fr-FR"/>
        </w:rPr>
        <w:t xml:space="preserve">Mais le nom de Montcocol est surtout étroitement lié à de nombreuses constructions souterraines dont... le métro parisien ! Né en 1879 en Avignon, Célestin Montcocol obtient au terme de ses études un diplôme d'ingénieur de l'École nationale des Arts et Métiers en 1898. Il débute à la compagnie </w:t>
      </w:r>
    </w:p>
    <w:p w:rsidR="004211C7" w:rsidRPr="004211C7" w:rsidRDefault="00FE2229" w:rsidP="004211C7">
      <w:pPr>
        <w:spacing w:after="0" w:line="240" w:lineRule="auto"/>
        <w:ind w:left="57"/>
        <w:jc w:val="both"/>
        <w:rPr>
          <w:rFonts w:eastAsia="Times New Roman" w:cs="Arial"/>
          <w:color w:val="444444"/>
          <w:sz w:val="24"/>
          <w:szCs w:val="24"/>
          <w:lang w:eastAsia="fr-FR"/>
        </w:rPr>
      </w:pPr>
      <w:r w:rsidRPr="004211C7">
        <w:rPr>
          <w:rFonts w:eastAsia="Times New Roman" w:cs="Arial"/>
          <w:color w:val="444444"/>
          <w:sz w:val="24"/>
          <w:szCs w:val="24"/>
          <w:lang w:eastAsia="fr-FR"/>
        </w:rPr>
        <w:t>Métropolitaine</w:t>
      </w:r>
      <w:r w:rsidR="004211C7" w:rsidRPr="004211C7">
        <w:rPr>
          <w:rFonts w:eastAsia="Times New Roman" w:cs="Arial"/>
          <w:color w:val="444444"/>
          <w:sz w:val="24"/>
          <w:szCs w:val="24"/>
          <w:lang w:eastAsia="fr-FR"/>
        </w:rPr>
        <w:t xml:space="preserve"> de Paris (CMP) qui a la charge de la construction des trois premières lignes de métro (lignes 1, 2 et 6 actuelles). A la CMP, Célestin Montcocol fait la connaissance de Victor Labour : il épousera la fille de ce dernier.</w:t>
      </w:r>
    </w:p>
    <w:p w:rsidR="004211C7" w:rsidRDefault="004211C7" w:rsidP="004211C7">
      <w:pPr>
        <w:spacing w:after="0" w:line="240" w:lineRule="auto"/>
        <w:ind w:left="57"/>
        <w:jc w:val="both"/>
        <w:rPr>
          <w:rFonts w:eastAsia="Times New Roman" w:cs="Arial"/>
          <w:b/>
          <w:bCs/>
          <w:color w:val="444444"/>
          <w:sz w:val="24"/>
          <w:szCs w:val="24"/>
          <w:lang w:eastAsia="fr-FR"/>
        </w:rPr>
      </w:pPr>
    </w:p>
    <w:p w:rsidR="004211C7" w:rsidRPr="004211C7" w:rsidRDefault="004211C7" w:rsidP="004211C7">
      <w:pPr>
        <w:spacing w:after="0" w:line="240" w:lineRule="auto"/>
        <w:ind w:left="57"/>
        <w:jc w:val="both"/>
        <w:rPr>
          <w:rFonts w:eastAsia="Times New Roman" w:cs="Arial"/>
          <w:color w:val="444444"/>
          <w:sz w:val="26"/>
          <w:szCs w:val="26"/>
          <w:lang w:eastAsia="fr-FR"/>
        </w:rPr>
      </w:pPr>
      <w:r w:rsidRPr="004211C7">
        <w:rPr>
          <w:rFonts w:eastAsia="Times New Roman" w:cs="Arial"/>
          <w:b/>
          <w:bCs/>
          <w:color w:val="444444"/>
          <w:sz w:val="26"/>
          <w:szCs w:val="26"/>
          <w:lang w:eastAsia="fr-FR"/>
        </w:rPr>
        <w:t>Officier de la Légion d'honneur</w:t>
      </w:r>
    </w:p>
    <w:p w:rsidR="004211C7" w:rsidRPr="004211C7" w:rsidRDefault="004211C7" w:rsidP="004211C7">
      <w:pPr>
        <w:spacing w:after="0" w:line="240" w:lineRule="auto"/>
        <w:ind w:left="57"/>
        <w:jc w:val="both"/>
        <w:rPr>
          <w:rFonts w:eastAsia="Times New Roman" w:cs="Arial"/>
          <w:color w:val="444444"/>
          <w:sz w:val="24"/>
          <w:szCs w:val="24"/>
          <w:lang w:eastAsia="fr-FR"/>
        </w:rPr>
      </w:pPr>
      <w:r w:rsidRPr="004211C7">
        <w:rPr>
          <w:rFonts w:eastAsia="Times New Roman" w:cs="Arial"/>
          <w:color w:val="444444"/>
          <w:sz w:val="24"/>
          <w:szCs w:val="24"/>
          <w:lang w:eastAsia="fr-FR"/>
        </w:rPr>
        <w:t>En 1908, la Société Labour-Montcocol est créée et obtient le grand prix de l'exposition internationale de Londres, et Célestin Montcocol une médaille d'or à titre personnel. Après le décès de son beau-père, la société portera, et ce jusqu'à ce jour, le nom d'Entreprise Montcocol, qui est spécialisée dans le génie civil, les travaux souterrains, routiers ou d'assainissement.</w:t>
      </w:r>
    </w:p>
    <w:p w:rsidR="004211C7" w:rsidRPr="004211C7" w:rsidRDefault="004211C7" w:rsidP="004211C7">
      <w:pPr>
        <w:spacing w:after="0" w:line="240" w:lineRule="auto"/>
        <w:ind w:left="57"/>
        <w:jc w:val="both"/>
        <w:rPr>
          <w:rFonts w:eastAsia="Times New Roman" w:cs="Arial"/>
          <w:color w:val="444444"/>
          <w:sz w:val="24"/>
          <w:szCs w:val="24"/>
          <w:lang w:eastAsia="fr-FR"/>
        </w:rPr>
      </w:pPr>
      <w:r w:rsidRPr="004211C7">
        <w:rPr>
          <w:rFonts w:eastAsia="Times New Roman" w:cs="Arial"/>
          <w:color w:val="444444"/>
          <w:sz w:val="24"/>
          <w:szCs w:val="24"/>
          <w:lang w:eastAsia="fr-FR"/>
        </w:rPr>
        <w:t>Célestin Montcocol est une référence dans la profession et pour beaucoup de projets </w:t>
      </w:r>
      <w:r w:rsidRPr="004211C7">
        <w:rPr>
          <w:rFonts w:eastAsia="Times New Roman" w:cs="Arial"/>
          <w:i/>
          <w:iCs/>
          <w:color w:val="444444"/>
          <w:sz w:val="24"/>
          <w:szCs w:val="24"/>
          <w:lang w:eastAsia="fr-FR"/>
        </w:rPr>
        <w:t>(lire ci-dessus)</w:t>
      </w:r>
      <w:r w:rsidRPr="004211C7">
        <w:rPr>
          <w:rFonts w:eastAsia="Times New Roman" w:cs="Arial"/>
          <w:color w:val="444444"/>
          <w:sz w:val="24"/>
          <w:szCs w:val="24"/>
          <w:lang w:eastAsia="fr-FR"/>
        </w:rPr>
        <w:t xml:space="preserve">. Eu égard à sa connaissance exceptionnelle du sous-sol parisien, son avis a été sollicité de nombreuses fois. Jusqu'à ses 97 ans, cet homme dynamique gardera un </w:t>
      </w:r>
      <w:r w:rsidR="00FE2229" w:rsidRPr="004211C7">
        <w:rPr>
          <w:rFonts w:eastAsia="Times New Roman" w:cs="Arial"/>
          <w:color w:val="444444"/>
          <w:sz w:val="24"/>
          <w:szCs w:val="24"/>
          <w:lang w:eastAsia="fr-FR"/>
        </w:rPr>
        <w:t>œil</w:t>
      </w:r>
      <w:r w:rsidRPr="004211C7">
        <w:rPr>
          <w:rFonts w:eastAsia="Times New Roman" w:cs="Arial"/>
          <w:color w:val="444444"/>
          <w:sz w:val="24"/>
          <w:szCs w:val="24"/>
          <w:lang w:eastAsia="fr-FR"/>
        </w:rPr>
        <w:t xml:space="preserve"> sur les affaires. Chevalier de la Légion d'honneur en 1934, puis Officier en 1951, il décède le 27 décembre 1981, à l'âge de 103 ans.</w:t>
      </w:r>
    </w:p>
    <w:p w:rsidR="00FE2229" w:rsidRDefault="00FE2229" w:rsidP="004211C7">
      <w:pPr>
        <w:spacing w:after="0" w:line="240" w:lineRule="auto"/>
        <w:ind w:left="57"/>
        <w:jc w:val="both"/>
        <w:rPr>
          <w:rFonts w:eastAsia="Times New Roman" w:cs="Arial"/>
          <w:color w:val="444444"/>
          <w:sz w:val="24"/>
          <w:szCs w:val="24"/>
          <w:lang w:eastAsia="fr-FR"/>
        </w:rPr>
      </w:pPr>
    </w:p>
    <w:p w:rsidR="004211C7" w:rsidRPr="004211C7" w:rsidRDefault="004211C7" w:rsidP="004211C7">
      <w:pPr>
        <w:spacing w:after="0" w:line="240" w:lineRule="auto"/>
        <w:ind w:left="57"/>
        <w:jc w:val="both"/>
        <w:rPr>
          <w:rFonts w:eastAsia="Times New Roman" w:cs="Arial"/>
          <w:b/>
          <w:color w:val="0000FF"/>
          <w:sz w:val="26"/>
          <w:szCs w:val="26"/>
          <w:lang w:eastAsia="fr-FR"/>
        </w:rPr>
      </w:pPr>
      <w:r w:rsidRPr="004211C7">
        <w:rPr>
          <w:rFonts w:eastAsia="Times New Roman" w:cs="Arial"/>
          <w:b/>
          <w:color w:val="0000FF"/>
          <w:sz w:val="26"/>
          <w:szCs w:val="26"/>
          <w:lang w:eastAsia="fr-FR"/>
        </w:rPr>
        <w:t xml:space="preserve">Aujourd'hui, si les golfeurs peuvent s'adonner à leur sport favori sur le parcours </w:t>
      </w:r>
      <w:r w:rsidR="00FE2229" w:rsidRPr="00FE2229">
        <w:rPr>
          <w:rFonts w:eastAsia="Times New Roman" w:cs="Arial"/>
          <w:b/>
          <w:color w:val="0000FF"/>
          <w:sz w:val="26"/>
          <w:szCs w:val="26"/>
          <w:lang w:eastAsia="fr-FR"/>
        </w:rPr>
        <w:t>Maximois</w:t>
      </w:r>
      <w:r w:rsidRPr="004211C7">
        <w:rPr>
          <w:rFonts w:eastAsia="Times New Roman" w:cs="Arial"/>
          <w:b/>
          <w:color w:val="0000FF"/>
          <w:sz w:val="26"/>
          <w:szCs w:val="26"/>
          <w:lang w:eastAsia="fr-FR"/>
        </w:rPr>
        <w:t>, qui offre l'une des plus belles vues de la baie de Saint-Tropez, ils le doivent à Célestin Montcocol : ce grand monsieur méritait ce trophée éponyme qui est remis en jeu tous les ans, au mois de juillet, depuis 1992.</w:t>
      </w:r>
    </w:p>
    <w:p w:rsidR="00FE2229" w:rsidRDefault="00FE2229" w:rsidP="004211C7">
      <w:pPr>
        <w:spacing w:after="0" w:line="240" w:lineRule="auto"/>
        <w:ind w:left="57"/>
        <w:rPr>
          <w:rFonts w:eastAsia="Times New Roman" w:cs="Arial"/>
          <w:color w:val="2C2C2C"/>
          <w:sz w:val="24"/>
          <w:szCs w:val="24"/>
          <w:bdr w:val="none" w:sz="0" w:space="0" w:color="auto" w:frame="1"/>
          <w:lang w:eastAsia="fr-FR"/>
        </w:rPr>
      </w:pPr>
    </w:p>
    <w:p w:rsidR="00FE2229" w:rsidRDefault="00FE2229" w:rsidP="004211C7">
      <w:pPr>
        <w:spacing w:after="0" w:line="240" w:lineRule="auto"/>
        <w:ind w:left="57"/>
        <w:rPr>
          <w:rFonts w:eastAsia="Times New Roman" w:cs="Arial"/>
          <w:b/>
          <w:color w:val="2C2C2C"/>
          <w:sz w:val="24"/>
          <w:szCs w:val="24"/>
          <w:bdr w:val="none" w:sz="0" w:space="0" w:color="auto" w:frame="1"/>
          <w:lang w:eastAsia="fr-FR"/>
        </w:rPr>
      </w:pPr>
    </w:p>
    <w:p w:rsidR="004211C7" w:rsidRDefault="004211C7" w:rsidP="004211C7">
      <w:pPr>
        <w:spacing w:after="0" w:line="240" w:lineRule="auto"/>
        <w:ind w:left="57"/>
        <w:rPr>
          <w:rFonts w:eastAsia="Times New Roman" w:cs="Arial"/>
          <w:b/>
          <w:color w:val="2C2C2C"/>
          <w:sz w:val="24"/>
          <w:szCs w:val="24"/>
          <w:bdr w:val="none" w:sz="0" w:space="0" w:color="auto" w:frame="1"/>
          <w:lang w:eastAsia="fr-FR"/>
        </w:rPr>
      </w:pPr>
      <w:r w:rsidRPr="004211C7">
        <w:rPr>
          <w:rFonts w:eastAsia="Times New Roman" w:cs="Arial"/>
          <w:b/>
          <w:color w:val="2C2C2C"/>
          <w:sz w:val="24"/>
          <w:szCs w:val="24"/>
          <w:bdr w:val="none" w:sz="0" w:space="0" w:color="auto" w:frame="1"/>
          <w:lang w:eastAsia="fr-FR"/>
        </w:rPr>
        <w:t xml:space="preserve">Patrick </w:t>
      </w:r>
      <w:proofErr w:type="spellStart"/>
      <w:r w:rsidRPr="004211C7">
        <w:rPr>
          <w:rFonts w:eastAsia="Times New Roman" w:cs="Arial"/>
          <w:b/>
          <w:color w:val="2C2C2C"/>
          <w:sz w:val="24"/>
          <w:szCs w:val="24"/>
          <w:bdr w:val="none" w:sz="0" w:space="0" w:color="auto" w:frame="1"/>
          <w:lang w:eastAsia="fr-FR"/>
        </w:rPr>
        <w:t>Onimus</w:t>
      </w:r>
      <w:proofErr w:type="spellEnd"/>
      <w:r w:rsidRPr="004211C7">
        <w:rPr>
          <w:rFonts w:eastAsia="Times New Roman" w:cs="Arial"/>
          <w:b/>
          <w:color w:val="2C2C2C"/>
          <w:sz w:val="24"/>
          <w:szCs w:val="24"/>
          <w:bdr w:val="none" w:sz="0" w:space="0" w:color="auto" w:frame="1"/>
          <w:lang w:eastAsia="fr-FR"/>
        </w:rPr>
        <w:t xml:space="preserve">    Nice-Matin  </w:t>
      </w:r>
    </w:p>
    <w:p w:rsidR="00492E5C" w:rsidRDefault="00492E5C" w:rsidP="004211C7">
      <w:pPr>
        <w:spacing w:after="0" w:line="240" w:lineRule="auto"/>
        <w:ind w:left="57"/>
        <w:rPr>
          <w:rFonts w:eastAsia="Times New Roman" w:cs="Arial"/>
          <w:b/>
          <w:color w:val="2C2C2C"/>
          <w:sz w:val="24"/>
          <w:szCs w:val="24"/>
          <w:bdr w:val="none" w:sz="0" w:space="0" w:color="auto" w:frame="1"/>
          <w:lang w:eastAsia="fr-FR"/>
        </w:rPr>
      </w:pPr>
    </w:p>
    <w:p w:rsidR="00492E5C" w:rsidRDefault="00492E5C" w:rsidP="004211C7">
      <w:pPr>
        <w:spacing w:after="0" w:line="240" w:lineRule="auto"/>
        <w:ind w:left="57"/>
        <w:rPr>
          <w:rFonts w:eastAsia="Times New Roman" w:cs="Arial"/>
          <w:b/>
          <w:color w:val="2C2C2C"/>
          <w:sz w:val="24"/>
          <w:szCs w:val="24"/>
          <w:bdr w:val="none" w:sz="0" w:space="0" w:color="auto" w:frame="1"/>
          <w:lang w:eastAsia="fr-FR"/>
        </w:rPr>
      </w:pPr>
    </w:p>
    <w:p w:rsidR="00492E5C" w:rsidRDefault="00492E5C" w:rsidP="004211C7">
      <w:pPr>
        <w:spacing w:after="0" w:line="240" w:lineRule="auto"/>
        <w:ind w:left="57"/>
        <w:rPr>
          <w:rFonts w:eastAsia="Times New Roman" w:cs="Arial"/>
          <w:b/>
          <w:color w:val="2C2C2C"/>
          <w:sz w:val="24"/>
          <w:szCs w:val="24"/>
          <w:bdr w:val="none" w:sz="0" w:space="0" w:color="auto" w:frame="1"/>
          <w:lang w:eastAsia="fr-FR"/>
        </w:rPr>
      </w:pPr>
    </w:p>
    <w:p w:rsidR="00492E5C" w:rsidRPr="004211C7" w:rsidRDefault="00492E5C" w:rsidP="004211C7">
      <w:pPr>
        <w:spacing w:after="0" w:line="240" w:lineRule="auto"/>
        <w:ind w:left="57"/>
        <w:rPr>
          <w:rFonts w:eastAsia="Times New Roman" w:cs="Arial"/>
          <w:b/>
          <w:color w:val="2F2F2F"/>
          <w:sz w:val="24"/>
          <w:szCs w:val="24"/>
          <w:lang w:eastAsia="fr-FR"/>
        </w:rPr>
      </w:pPr>
      <w:r>
        <w:rPr>
          <w:rFonts w:eastAsia="Times New Roman" w:cs="Arial"/>
          <w:b/>
          <w:color w:val="2F2F2F"/>
          <w:sz w:val="24"/>
          <w:szCs w:val="24"/>
          <w:lang w:eastAsia="fr-FR"/>
        </w:rPr>
        <w:t xml:space="preserve">Reprise de </w:t>
      </w:r>
      <w:bookmarkStart w:id="0" w:name="_GoBack"/>
      <w:bookmarkEnd w:id="0"/>
      <w:r>
        <w:rPr>
          <w:rFonts w:eastAsia="Times New Roman" w:cs="Arial"/>
          <w:b/>
          <w:color w:val="2F2F2F"/>
          <w:sz w:val="24"/>
          <w:szCs w:val="24"/>
          <w:lang w:eastAsia="fr-FR"/>
        </w:rPr>
        <w:t>l’article dans VAR MATIN</w:t>
      </w:r>
    </w:p>
    <w:p w:rsidR="00E43A0F" w:rsidRDefault="00492E5C" w:rsidP="004211C7">
      <w:pPr>
        <w:spacing w:after="0" w:line="240" w:lineRule="auto"/>
        <w:ind w:left="57"/>
        <w:rPr>
          <w:sz w:val="24"/>
          <w:szCs w:val="24"/>
        </w:rPr>
      </w:pPr>
      <w:hyperlink r:id="rId7" w:history="1">
        <w:r w:rsidRPr="00EF296E">
          <w:rPr>
            <w:rStyle w:val="Lienhypertexte"/>
            <w:sz w:val="24"/>
            <w:szCs w:val="24"/>
          </w:rPr>
          <w:t>http://archives.varmatin.com/article/a-la-une/sainte-maxime-trophee-celestin-montcocol-hommage-a-un-grand-monsieur.23453.html</w:t>
        </w:r>
      </w:hyperlink>
    </w:p>
    <w:p w:rsidR="00492E5C" w:rsidRPr="004211C7" w:rsidRDefault="00492E5C" w:rsidP="004211C7">
      <w:pPr>
        <w:spacing w:after="0" w:line="240" w:lineRule="auto"/>
        <w:ind w:left="57"/>
        <w:rPr>
          <w:sz w:val="24"/>
          <w:szCs w:val="24"/>
        </w:rPr>
      </w:pPr>
    </w:p>
    <w:sectPr w:rsidR="00492E5C" w:rsidRPr="004211C7" w:rsidSect="00CE5D8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E7074"/>
    <w:multiLevelType w:val="multilevel"/>
    <w:tmpl w:val="CCCAE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C7"/>
    <w:rsid w:val="004211C7"/>
    <w:rsid w:val="00492E5C"/>
    <w:rsid w:val="00CE5D86"/>
    <w:rsid w:val="00E43A0F"/>
    <w:rsid w:val="00F1205C"/>
    <w:rsid w:val="00FE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11C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92E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11C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92E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6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7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4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26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57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rchives.varmatin.com/article/a-la-une/sainte-maxime-trophee-celestin-montcocol-hommage-a-un-grand-monsieur.2345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FELZINE</dc:creator>
  <cp:lastModifiedBy>FELZINE</cp:lastModifiedBy>
  <cp:revision>2</cp:revision>
  <dcterms:created xsi:type="dcterms:W3CDTF">2016-07-16T17:33:00Z</dcterms:created>
  <dcterms:modified xsi:type="dcterms:W3CDTF">2016-07-16T17:33:00Z</dcterms:modified>
</cp:coreProperties>
</file>